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** sch_path: /CS_resistive_load.sch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**.subckt CS_resistive_load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R1 Vdd vout {r} m=1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Vdd Vdd GND {vdd}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Vin Vin GND sin(1.65 1e-3 1e6 0 0 0)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XM2 vout Vin GND GND nfet_03v3 L={l1} W={w1} nf=1 ad='int((nf+1)/2) * W/nf * 0.18u' as='int((nf+2)/2) * W/nf * 0.18u' pd='2*int((nf+1)/2) * (W/nf + 0.18u)'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+ ps='2*int((nf+2)/2) * (W/nf + 0.18u)' nrd='0.18u / W' nrs='0.18u / W' sa=0 sb=0 sd=0 m={m}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C1 vout GND {c} m=1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**** begin user architecture code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.param r=3k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.param vdd=3.3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.param m=1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.param w1=10u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.param l1=1u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.param c =1p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.control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*dc vin 0 3.3 0.01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tran 1n 5e-6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let v_out = vecmax(v(vout))-vecmin(v(vout))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let v_in = vecmax(vin) - vecmin(vin)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let gain=db(v_out/v_in)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print gain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*ac dec 10 10 100e10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*meas dc v_bias WHEN v(vin) = v(vout)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save all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.endc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*.include /design.ngspice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*.lib /sm141064.ngspice typical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**** end user architecture code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**.ends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.GLOBAL GND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.end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